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D553" w14:textId="77777777" w:rsidR="00BA0F2A" w:rsidRDefault="00BA0F2A" w:rsidP="00851C91">
      <w:pPr>
        <w:spacing w:after="0"/>
        <w:ind w:left="1134"/>
        <w:jc w:val="center"/>
        <w:rPr>
          <w:rFonts w:cs="Arial"/>
          <w:b/>
          <w:lang w:eastAsia="x-none"/>
        </w:rPr>
      </w:pPr>
    </w:p>
    <w:p w14:paraId="2BC18993" w14:textId="52A4AA2F" w:rsidR="00152E4B" w:rsidRPr="00484F5C" w:rsidRDefault="00D66674" w:rsidP="00851C91">
      <w:pPr>
        <w:spacing w:after="0"/>
        <w:ind w:left="1134"/>
        <w:jc w:val="center"/>
        <w:rPr>
          <w:rFonts w:cs="Arial"/>
          <w:b/>
          <w:lang w:eastAsia="x-none"/>
        </w:rPr>
      </w:pPr>
      <w:r w:rsidRPr="00484F5C">
        <w:rPr>
          <w:rFonts w:cs="Arial"/>
          <w:b/>
          <w:lang w:eastAsia="x-none"/>
        </w:rPr>
        <w:t>ESCLARECIMENTO</w:t>
      </w:r>
    </w:p>
    <w:p w14:paraId="3AC79DA0" w14:textId="77777777" w:rsidR="002B438E" w:rsidRDefault="002B438E" w:rsidP="00851C91">
      <w:pPr>
        <w:spacing w:after="0"/>
        <w:ind w:left="1134"/>
        <w:rPr>
          <w:rFonts w:cs="Arial"/>
          <w:lang w:eastAsia="x-none"/>
        </w:rPr>
      </w:pPr>
    </w:p>
    <w:p w14:paraId="16F6D912" w14:textId="77777777" w:rsidR="00803D4F" w:rsidRPr="00484F5C" w:rsidRDefault="00803D4F" w:rsidP="00851C91">
      <w:pPr>
        <w:spacing w:after="0"/>
        <w:ind w:left="1134"/>
        <w:rPr>
          <w:rFonts w:cs="Arial"/>
          <w:lang w:eastAsia="x-none"/>
        </w:rPr>
      </w:pPr>
    </w:p>
    <w:p w14:paraId="16F24821" w14:textId="34288C2F" w:rsidR="006E0F65" w:rsidRPr="00484F5C" w:rsidRDefault="00D53787" w:rsidP="004406DB">
      <w:pPr>
        <w:spacing w:after="0"/>
        <w:ind w:left="1134"/>
        <w:jc w:val="both"/>
        <w:rPr>
          <w:rFonts w:cs="Arial"/>
          <w:b/>
          <w:lang w:eastAsia="x-none"/>
        </w:rPr>
      </w:pPr>
      <w:r w:rsidRPr="00484F5C">
        <w:rPr>
          <w:rFonts w:cs="Arial"/>
          <w:b/>
          <w:lang w:eastAsia="x-none"/>
        </w:rPr>
        <w:t xml:space="preserve">REF: </w:t>
      </w:r>
      <w:r w:rsidR="004406DB">
        <w:rPr>
          <w:rFonts w:cs="Arial"/>
          <w:b/>
          <w:lang w:eastAsia="x-none"/>
        </w:rPr>
        <w:t>Concorrência</w:t>
      </w:r>
      <w:r w:rsidRPr="00484F5C">
        <w:rPr>
          <w:rFonts w:cs="Arial"/>
          <w:b/>
          <w:lang w:eastAsia="x-none"/>
        </w:rPr>
        <w:t xml:space="preserve"> n° 0</w:t>
      </w:r>
      <w:r w:rsidR="00484F5C" w:rsidRPr="00484F5C">
        <w:rPr>
          <w:rFonts w:cs="Arial"/>
          <w:b/>
          <w:lang w:eastAsia="x-none"/>
        </w:rPr>
        <w:t>0</w:t>
      </w:r>
      <w:r w:rsidR="004406DB">
        <w:rPr>
          <w:rFonts w:cs="Arial"/>
          <w:b/>
          <w:lang w:eastAsia="x-none"/>
        </w:rPr>
        <w:t>2</w:t>
      </w:r>
      <w:r w:rsidRPr="00484F5C">
        <w:rPr>
          <w:rFonts w:cs="Arial"/>
          <w:b/>
          <w:lang w:eastAsia="x-none"/>
        </w:rPr>
        <w:t>/20</w:t>
      </w:r>
      <w:r w:rsidR="009434B4">
        <w:rPr>
          <w:rFonts w:cs="Arial"/>
          <w:b/>
          <w:lang w:eastAsia="x-none"/>
        </w:rPr>
        <w:t>2</w:t>
      </w:r>
      <w:r w:rsidR="00E95EF5">
        <w:rPr>
          <w:rFonts w:cs="Arial"/>
          <w:b/>
          <w:lang w:eastAsia="x-none"/>
        </w:rPr>
        <w:t>1</w:t>
      </w:r>
      <w:r w:rsidRPr="00484F5C">
        <w:rPr>
          <w:rFonts w:cs="Arial"/>
          <w:b/>
          <w:lang w:eastAsia="x-none"/>
        </w:rPr>
        <w:t xml:space="preserve"> </w:t>
      </w:r>
      <w:r w:rsidR="006E0F65" w:rsidRPr="00484F5C">
        <w:rPr>
          <w:rFonts w:cs="Arial"/>
          <w:b/>
          <w:lang w:eastAsia="x-none"/>
        </w:rPr>
        <w:t>–</w:t>
      </w:r>
      <w:r w:rsidRPr="00484F5C">
        <w:rPr>
          <w:rFonts w:cs="Arial"/>
          <w:b/>
          <w:lang w:eastAsia="x-none"/>
        </w:rPr>
        <w:t xml:space="preserve"> Objeto</w:t>
      </w:r>
      <w:r w:rsidR="006E0F65" w:rsidRPr="00484F5C">
        <w:rPr>
          <w:rFonts w:cs="Arial"/>
          <w:b/>
          <w:lang w:eastAsia="x-none"/>
        </w:rPr>
        <w:t xml:space="preserve">: </w:t>
      </w:r>
      <w:r w:rsidR="00E95EF5" w:rsidRPr="00E95EF5">
        <w:rPr>
          <w:rFonts w:cs="Arial"/>
          <w:b/>
          <w:lang w:eastAsia="x-none"/>
        </w:rPr>
        <w:t>CONTRATAÇÃO DE EMPRESA DE ENGENHARIA ESPECIALIZADA PARA EXECUÇÃO DE REDE DE ESGOTAMENTO SANITÁRIO NO BAIRRO ESTÂNCIA PORTO VELHO NO MUNICÍPIO DE JACAREÍ, DECORRENTE DA SOLICITAÇÃO DE COMPRA (SC) 0577/2021, E DA SC 0578/2021.</w:t>
      </w:r>
    </w:p>
    <w:p w14:paraId="67C5E37E" w14:textId="77777777" w:rsidR="00152E4B" w:rsidRDefault="00152E4B" w:rsidP="00851C91">
      <w:pPr>
        <w:spacing w:after="0"/>
        <w:ind w:left="1134"/>
        <w:rPr>
          <w:rFonts w:cs="Arial"/>
          <w:lang w:eastAsia="x-none"/>
        </w:rPr>
      </w:pPr>
    </w:p>
    <w:p w14:paraId="2DB539E2" w14:textId="77777777" w:rsidR="00C74803" w:rsidRPr="00484F5C" w:rsidRDefault="002B438E" w:rsidP="00851C91">
      <w:pPr>
        <w:spacing w:after="0"/>
        <w:ind w:left="1134"/>
        <w:jc w:val="both"/>
        <w:rPr>
          <w:rFonts w:cs="Arial"/>
          <w:lang w:eastAsia="x-none"/>
        </w:rPr>
      </w:pPr>
      <w:r w:rsidRPr="00484F5C">
        <w:rPr>
          <w:rFonts w:cs="Arial"/>
          <w:lang w:eastAsia="x-none"/>
        </w:rPr>
        <w:t xml:space="preserve">Considerando a </w:t>
      </w:r>
      <w:r w:rsidR="00DD3FD6" w:rsidRPr="00484F5C">
        <w:rPr>
          <w:rFonts w:cs="Arial"/>
          <w:lang w:eastAsia="x-none"/>
        </w:rPr>
        <w:t>d</w:t>
      </w:r>
      <w:r w:rsidR="003548A2" w:rsidRPr="00484F5C">
        <w:rPr>
          <w:rFonts w:cs="Arial"/>
          <w:lang w:eastAsia="x-none"/>
        </w:rPr>
        <w:t>ú</w:t>
      </w:r>
      <w:r w:rsidR="00DD3FD6" w:rsidRPr="00484F5C">
        <w:rPr>
          <w:rFonts w:cs="Arial"/>
          <w:lang w:eastAsia="x-none"/>
        </w:rPr>
        <w:t xml:space="preserve">vida levantada por </w:t>
      </w:r>
      <w:r w:rsidRPr="00484F5C">
        <w:rPr>
          <w:rFonts w:cs="Arial"/>
          <w:lang w:eastAsia="x-none"/>
        </w:rPr>
        <w:t>empresa interessada em participar da licitação</w:t>
      </w:r>
      <w:r w:rsidR="00152E4B" w:rsidRPr="00484F5C">
        <w:rPr>
          <w:rFonts w:cs="Arial"/>
          <w:lang w:eastAsia="x-none"/>
        </w:rPr>
        <w:t>,</w:t>
      </w:r>
      <w:r w:rsidR="00267D0F" w:rsidRPr="00484F5C">
        <w:rPr>
          <w:rFonts w:cs="Arial"/>
          <w:lang w:eastAsia="x-none"/>
        </w:rPr>
        <w:t xml:space="preserve"> </w:t>
      </w:r>
      <w:r w:rsidR="00C74803" w:rsidRPr="00484F5C">
        <w:rPr>
          <w:rFonts w:cs="Arial"/>
          <w:lang w:eastAsia="x-none"/>
        </w:rPr>
        <w:t>no melhor interesse da Autarquia, segue abaixo o questionamento com a devida resposta.</w:t>
      </w:r>
    </w:p>
    <w:p w14:paraId="1C7A562A" w14:textId="77777777" w:rsidR="00803D4F" w:rsidRPr="00484F5C" w:rsidRDefault="00803D4F" w:rsidP="00851C91">
      <w:pPr>
        <w:spacing w:after="0"/>
        <w:ind w:left="1134"/>
        <w:jc w:val="both"/>
        <w:rPr>
          <w:rFonts w:cs="Arial"/>
          <w:b/>
          <w:lang w:eastAsia="x-none"/>
        </w:rPr>
      </w:pPr>
    </w:p>
    <w:p w14:paraId="57D44BC0" w14:textId="3E343CB2" w:rsidR="009434B4" w:rsidRPr="00484F5C" w:rsidRDefault="009434B4" w:rsidP="009434B4">
      <w:pPr>
        <w:spacing w:after="0"/>
        <w:ind w:left="1134"/>
        <w:jc w:val="both"/>
        <w:rPr>
          <w:rFonts w:cs="Arial"/>
          <w:b/>
          <w:lang w:eastAsia="x-none"/>
        </w:rPr>
      </w:pPr>
      <w:r w:rsidRPr="00484F5C">
        <w:rPr>
          <w:rFonts w:cs="Arial"/>
          <w:b/>
          <w:lang w:eastAsia="x-none"/>
        </w:rPr>
        <w:t>Pergunta</w:t>
      </w:r>
      <w:r>
        <w:rPr>
          <w:rFonts w:cs="Arial"/>
          <w:b/>
          <w:lang w:eastAsia="x-none"/>
        </w:rPr>
        <w:t xml:space="preserve"> 01</w:t>
      </w:r>
    </w:p>
    <w:p w14:paraId="50CC4C9A" w14:textId="1296A7D1" w:rsidR="00A9683D" w:rsidRDefault="00A9683D" w:rsidP="00A9683D">
      <w:pPr>
        <w:spacing w:after="0"/>
        <w:ind w:left="1134"/>
        <w:jc w:val="both"/>
        <w:rPr>
          <w:rFonts w:cs="Arial"/>
          <w:lang w:eastAsia="x-none"/>
        </w:rPr>
      </w:pPr>
    </w:p>
    <w:p w14:paraId="38B0AE01" w14:textId="44B43615" w:rsidR="00E95EF5" w:rsidRDefault="00E95EF5" w:rsidP="00A9683D">
      <w:pPr>
        <w:spacing w:after="0"/>
        <w:ind w:left="1134"/>
        <w:jc w:val="both"/>
        <w:rPr>
          <w:rFonts w:cs="Arial"/>
          <w:lang w:eastAsia="x-none"/>
        </w:rPr>
      </w:pPr>
      <w:r>
        <w:rPr>
          <w:rFonts w:cs="Arial"/>
          <w:lang w:eastAsia="x-none"/>
        </w:rPr>
        <w:t>O edital informa em seu item 5.6.3.3 as parcelas de maior relevância técnica, cuja aptidão e experiência deverão ser comprovadas através desse(s) atestado(s) são as seguintes:</w:t>
      </w:r>
    </w:p>
    <w:p w14:paraId="508BAB7B" w14:textId="64B61AFA" w:rsidR="00E95EF5" w:rsidRDefault="00E95EF5" w:rsidP="00A9683D">
      <w:pPr>
        <w:spacing w:after="0"/>
        <w:ind w:left="1134"/>
        <w:jc w:val="both"/>
        <w:rPr>
          <w:rFonts w:cs="Arial"/>
          <w:lang w:eastAsia="x-none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7"/>
        <w:gridCol w:w="2547"/>
        <w:gridCol w:w="2302"/>
      </w:tblGrid>
      <w:tr w:rsidR="00E95EF5" w14:paraId="7A0FAF9E" w14:textId="77777777" w:rsidTr="00E95EF5">
        <w:trPr>
          <w:trHeight w:val="505"/>
          <w:jc w:val="right"/>
        </w:trPr>
        <w:tc>
          <w:tcPr>
            <w:tcW w:w="675" w:type="dxa"/>
          </w:tcPr>
          <w:p w14:paraId="4C8A5274" w14:textId="77777777" w:rsidR="00E95EF5" w:rsidRDefault="00E95EF5" w:rsidP="00773BFE">
            <w:pPr>
              <w:pStyle w:val="TableParagraph"/>
              <w:spacing w:before="2"/>
              <w:ind w:left="90" w:right="82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3687" w:type="dxa"/>
          </w:tcPr>
          <w:p w14:paraId="718A0561" w14:textId="77777777" w:rsidR="00E95EF5" w:rsidRDefault="00E95EF5" w:rsidP="00773BFE">
            <w:pPr>
              <w:pStyle w:val="TableParagraph"/>
              <w:spacing w:before="2"/>
              <w:ind w:left="1300" w:right="1284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2547" w:type="dxa"/>
          </w:tcPr>
          <w:p w14:paraId="56FD40E4" w14:textId="77777777" w:rsidR="00E95EF5" w:rsidRDefault="00E95EF5" w:rsidP="00773BFE">
            <w:pPr>
              <w:pStyle w:val="TableParagraph"/>
              <w:spacing w:before="7" w:line="252" w:lineRule="exact"/>
              <w:ind w:left="942" w:right="183" w:hanging="735"/>
              <w:rPr>
                <w:b/>
              </w:rPr>
            </w:pPr>
            <w:r>
              <w:rPr>
                <w:b/>
              </w:rPr>
              <w:t>Quantidade Total do objeto</w:t>
            </w:r>
          </w:p>
        </w:tc>
        <w:tc>
          <w:tcPr>
            <w:tcW w:w="2302" w:type="dxa"/>
          </w:tcPr>
          <w:p w14:paraId="4CAF3EF9" w14:textId="77777777" w:rsidR="00E95EF5" w:rsidRDefault="00E95EF5" w:rsidP="00773BFE">
            <w:pPr>
              <w:pStyle w:val="TableParagraph"/>
              <w:spacing w:before="7" w:line="252" w:lineRule="exact"/>
              <w:ind w:left="656" w:right="107" w:hanging="521"/>
              <w:rPr>
                <w:b/>
              </w:rPr>
            </w:pPr>
            <w:r>
              <w:rPr>
                <w:b/>
              </w:rPr>
              <w:t>50% da Quantidade do objeto</w:t>
            </w:r>
          </w:p>
        </w:tc>
      </w:tr>
      <w:tr w:rsidR="00E95EF5" w:rsidRPr="0065248C" w14:paraId="7AB5F168" w14:textId="77777777" w:rsidTr="00E95EF5">
        <w:trPr>
          <w:trHeight w:val="505"/>
          <w:jc w:val="right"/>
        </w:trPr>
        <w:tc>
          <w:tcPr>
            <w:tcW w:w="675" w:type="dxa"/>
          </w:tcPr>
          <w:p w14:paraId="46D14672" w14:textId="77777777" w:rsidR="00E95EF5" w:rsidRPr="0065248C" w:rsidRDefault="00E95EF5" w:rsidP="00773BFE">
            <w:pPr>
              <w:pStyle w:val="TableParagraph"/>
              <w:spacing w:before="2"/>
              <w:ind w:left="90" w:right="82"/>
              <w:jc w:val="center"/>
              <w:rPr>
                <w:bCs/>
              </w:rPr>
            </w:pPr>
            <w:r w:rsidRPr="0065248C">
              <w:rPr>
                <w:bCs/>
              </w:rPr>
              <w:t>01</w:t>
            </w:r>
          </w:p>
        </w:tc>
        <w:tc>
          <w:tcPr>
            <w:tcW w:w="3687" w:type="dxa"/>
          </w:tcPr>
          <w:p w14:paraId="65885B9A" w14:textId="77777777" w:rsidR="00E95EF5" w:rsidRPr="0065248C" w:rsidRDefault="00E95EF5" w:rsidP="00773BFE">
            <w:pPr>
              <w:pStyle w:val="TableParagraph"/>
              <w:spacing w:before="2" w:line="252" w:lineRule="exact"/>
              <w:ind w:left="470" w:right="436" w:firstLine="16"/>
            </w:pPr>
            <w:r w:rsidRPr="0065248C">
              <w:t xml:space="preserve">Assentamento de tubulação para rede coletora de esgoto </w:t>
            </w:r>
          </w:p>
        </w:tc>
        <w:tc>
          <w:tcPr>
            <w:tcW w:w="2547" w:type="dxa"/>
          </w:tcPr>
          <w:p w14:paraId="3B2F1B22" w14:textId="77777777" w:rsidR="00E95EF5" w:rsidRPr="0065248C" w:rsidRDefault="00E95EF5" w:rsidP="00773BFE">
            <w:pPr>
              <w:pStyle w:val="TableParagraph"/>
              <w:spacing w:before="7" w:line="252" w:lineRule="exact"/>
              <w:ind w:left="942" w:right="183" w:hanging="735"/>
              <w:jc w:val="center"/>
              <w:rPr>
                <w:bCs/>
              </w:rPr>
            </w:pPr>
            <w:r w:rsidRPr="0065248C">
              <w:rPr>
                <w:bCs/>
              </w:rPr>
              <w:t>10.100,00 m</w:t>
            </w:r>
          </w:p>
        </w:tc>
        <w:tc>
          <w:tcPr>
            <w:tcW w:w="2302" w:type="dxa"/>
          </w:tcPr>
          <w:p w14:paraId="1930A851" w14:textId="77777777" w:rsidR="00E95EF5" w:rsidRPr="0065248C" w:rsidRDefault="00E95EF5" w:rsidP="00773BFE">
            <w:pPr>
              <w:pStyle w:val="TableParagraph"/>
              <w:spacing w:before="7" w:line="252" w:lineRule="exact"/>
              <w:ind w:left="656" w:right="107" w:hanging="521"/>
              <w:jc w:val="center"/>
              <w:rPr>
                <w:bCs/>
              </w:rPr>
            </w:pPr>
            <w:r w:rsidRPr="0065248C">
              <w:rPr>
                <w:bCs/>
              </w:rPr>
              <w:t>5.050,00m</w:t>
            </w:r>
          </w:p>
        </w:tc>
      </w:tr>
      <w:tr w:rsidR="00E95EF5" w14:paraId="0D65D2F5" w14:textId="77777777" w:rsidTr="00E95EF5">
        <w:trPr>
          <w:trHeight w:val="503"/>
          <w:jc w:val="right"/>
        </w:trPr>
        <w:tc>
          <w:tcPr>
            <w:tcW w:w="675" w:type="dxa"/>
          </w:tcPr>
          <w:p w14:paraId="30FB15A6" w14:textId="77777777" w:rsidR="00E95EF5" w:rsidRDefault="00E95EF5" w:rsidP="00773BFE">
            <w:pPr>
              <w:pStyle w:val="TableParagraph"/>
              <w:spacing w:line="250" w:lineRule="exact"/>
              <w:ind w:left="9"/>
              <w:jc w:val="center"/>
            </w:pPr>
            <w:r>
              <w:t>02</w:t>
            </w:r>
          </w:p>
        </w:tc>
        <w:tc>
          <w:tcPr>
            <w:tcW w:w="3687" w:type="dxa"/>
          </w:tcPr>
          <w:p w14:paraId="2B7A4651" w14:textId="77777777" w:rsidR="00E95EF5" w:rsidRDefault="00E95EF5" w:rsidP="00773BFE">
            <w:pPr>
              <w:pStyle w:val="TableParagraph"/>
              <w:spacing w:before="2" w:line="252" w:lineRule="exact"/>
              <w:ind w:left="470" w:right="436" w:firstLine="16"/>
            </w:pPr>
            <w:r>
              <w:t>Implantação de estação elevatória de esgoto com vazão mínima de 9,29 l/s</w:t>
            </w:r>
          </w:p>
        </w:tc>
        <w:tc>
          <w:tcPr>
            <w:tcW w:w="2547" w:type="dxa"/>
          </w:tcPr>
          <w:p w14:paraId="0CE85012" w14:textId="77777777" w:rsidR="00E95EF5" w:rsidRDefault="00E95EF5" w:rsidP="00773BFE">
            <w:pPr>
              <w:pStyle w:val="TableParagraph"/>
              <w:spacing w:line="250" w:lineRule="exact"/>
              <w:ind w:left="741"/>
            </w:pPr>
            <w:r>
              <w:t>4,00 unid</w:t>
            </w:r>
          </w:p>
        </w:tc>
        <w:tc>
          <w:tcPr>
            <w:tcW w:w="2302" w:type="dxa"/>
          </w:tcPr>
          <w:p w14:paraId="47547052" w14:textId="77777777" w:rsidR="00E95EF5" w:rsidRDefault="00E95EF5" w:rsidP="00773BFE">
            <w:pPr>
              <w:pStyle w:val="TableParagraph"/>
              <w:spacing w:line="250" w:lineRule="exact"/>
              <w:ind w:left="680"/>
            </w:pPr>
            <w:r>
              <w:t>2,00 unid</w:t>
            </w:r>
          </w:p>
        </w:tc>
      </w:tr>
    </w:tbl>
    <w:p w14:paraId="3935D431" w14:textId="77777777" w:rsidR="00E95EF5" w:rsidRDefault="00E95EF5" w:rsidP="00A9683D">
      <w:pPr>
        <w:spacing w:after="0"/>
        <w:ind w:left="1134"/>
        <w:jc w:val="both"/>
        <w:rPr>
          <w:rFonts w:cs="Arial"/>
          <w:lang w:eastAsia="x-none"/>
        </w:rPr>
      </w:pPr>
    </w:p>
    <w:p w14:paraId="08AC21A6" w14:textId="4E93A4DC" w:rsidR="00E95EF5" w:rsidRDefault="00E95EF5" w:rsidP="00A9683D">
      <w:pPr>
        <w:spacing w:after="0"/>
        <w:ind w:left="1134"/>
        <w:jc w:val="both"/>
        <w:rPr>
          <w:rFonts w:cs="Arial"/>
          <w:lang w:eastAsia="x-none"/>
        </w:rPr>
      </w:pPr>
    </w:p>
    <w:p w14:paraId="112877AC" w14:textId="522B5DB0" w:rsidR="00E95EF5" w:rsidRDefault="00E95EF5" w:rsidP="00A9683D">
      <w:pPr>
        <w:spacing w:after="0"/>
        <w:ind w:left="1134"/>
        <w:jc w:val="both"/>
        <w:rPr>
          <w:rFonts w:cs="Arial"/>
          <w:lang w:eastAsia="x-none"/>
        </w:rPr>
      </w:pPr>
      <w:r>
        <w:rPr>
          <w:rFonts w:cs="Arial"/>
          <w:lang w:eastAsia="x-none"/>
        </w:rPr>
        <w:t>Considerando a similaridade nos processos de implantação de estação elevatória de água e esgoto, será considerada a apresentação de ambos atestados afim de atender o item 02 do quadro de qualificação técnica?</w:t>
      </w:r>
    </w:p>
    <w:p w14:paraId="7F012D14" w14:textId="77777777" w:rsidR="004406DB" w:rsidRPr="00484F5C" w:rsidRDefault="004406DB" w:rsidP="00A9683D">
      <w:pPr>
        <w:spacing w:after="0"/>
        <w:ind w:left="1134"/>
        <w:jc w:val="both"/>
        <w:rPr>
          <w:rFonts w:cs="Arial"/>
          <w:lang w:eastAsia="x-none"/>
        </w:rPr>
      </w:pPr>
    </w:p>
    <w:p w14:paraId="48A37DF2" w14:textId="50F9F67F" w:rsidR="00A9683D" w:rsidRPr="00484F5C" w:rsidRDefault="00A9683D" w:rsidP="00A9683D">
      <w:pPr>
        <w:spacing w:after="0"/>
        <w:ind w:left="1134"/>
        <w:jc w:val="both"/>
        <w:rPr>
          <w:rFonts w:cs="Arial"/>
          <w:b/>
          <w:lang w:eastAsia="x-none"/>
        </w:rPr>
      </w:pPr>
      <w:r w:rsidRPr="00484F5C">
        <w:rPr>
          <w:rFonts w:cs="Arial"/>
          <w:b/>
          <w:lang w:eastAsia="x-none"/>
        </w:rPr>
        <w:t>Resposta</w:t>
      </w:r>
      <w:r>
        <w:rPr>
          <w:rFonts w:cs="Arial"/>
          <w:b/>
          <w:lang w:eastAsia="x-none"/>
        </w:rPr>
        <w:t xml:space="preserve"> 0</w:t>
      </w:r>
      <w:r w:rsidR="009434B4">
        <w:rPr>
          <w:rFonts w:cs="Arial"/>
          <w:b/>
          <w:lang w:eastAsia="x-none"/>
        </w:rPr>
        <w:t>1</w:t>
      </w:r>
    </w:p>
    <w:p w14:paraId="43238A20" w14:textId="77777777" w:rsidR="00A9683D" w:rsidRDefault="00A9683D" w:rsidP="00A9683D">
      <w:pPr>
        <w:autoSpaceDE w:val="0"/>
        <w:autoSpaceDN w:val="0"/>
        <w:adjustRightInd w:val="0"/>
        <w:spacing w:after="0"/>
        <w:ind w:left="1134"/>
        <w:jc w:val="both"/>
        <w:rPr>
          <w:rFonts w:cs="Arial"/>
          <w:b/>
        </w:rPr>
      </w:pPr>
    </w:p>
    <w:p w14:paraId="15071165" w14:textId="29A2178C" w:rsidR="004406DB" w:rsidRDefault="00E95EF5" w:rsidP="002A2A1E">
      <w:pPr>
        <w:autoSpaceDE w:val="0"/>
        <w:autoSpaceDN w:val="0"/>
        <w:adjustRightInd w:val="0"/>
        <w:spacing w:after="0"/>
        <w:ind w:left="1134"/>
        <w:jc w:val="both"/>
        <w:rPr>
          <w:rFonts w:cs="Arial"/>
          <w:bCs/>
        </w:rPr>
      </w:pPr>
      <w:r w:rsidRPr="00E95EF5">
        <w:rPr>
          <w:rFonts w:cs="Arial"/>
          <w:bCs/>
        </w:rPr>
        <w:t>Sim, devido à similaridade de execução de ambas as obras, sendo que ambas envolvem obras de construção civil, hidráulica e elétrica, será aceito atestado de Estação Elevatória de Água para atender ao item 02 do quadro de qualificação técnica.</w:t>
      </w:r>
    </w:p>
    <w:p w14:paraId="67B6E853" w14:textId="77777777" w:rsidR="00F32707" w:rsidRDefault="00F32707" w:rsidP="00851C91">
      <w:pPr>
        <w:autoSpaceDE w:val="0"/>
        <w:autoSpaceDN w:val="0"/>
        <w:adjustRightInd w:val="0"/>
        <w:spacing w:after="0"/>
        <w:ind w:left="1134"/>
        <w:jc w:val="both"/>
        <w:rPr>
          <w:rFonts w:cs="Arial"/>
          <w:bCs/>
        </w:rPr>
      </w:pPr>
    </w:p>
    <w:p w14:paraId="6EFBA000" w14:textId="77777777" w:rsidR="00851C91" w:rsidRPr="00484F5C" w:rsidRDefault="00770846" w:rsidP="00851C91">
      <w:pPr>
        <w:autoSpaceDE w:val="0"/>
        <w:autoSpaceDN w:val="0"/>
        <w:adjustRightInd w:val="0"/>
        <w:spacing w:after="0"/>
        <w:ind w:left="1134"/>
        <w:jc w:val="both"/>
        <w:rPr>
          <w:rFonts w:cs="Arial"/>
          <w:b/>
        </w:rPr>
      </w:pPr>
      <w:r>
        <w:rPr>
          <w:rFonts w:cs="Arial"/>
          <w:b/>
        </w:rPr>
        <w:t>Como se trata de ESCLARECIMENTO, demais condições permanecem inalteradas</w:t>
      </w:r>
      <w:r w:rsidR="00851C91" w:rsidRPr="00484F5C">
        <w:rPr>
          <w:rFonts w:cs="Arial"/>
          <w:b/>
        </w:rPr>
        <w:t>.</w:t>
      </w:r>
    </w:p>
    <w:p w14:paraId="463616C3" w14:textId="77777777" w:rsidR="000F52E6" w:rsidRPr="00484F5C" w:rsidRDefault="000F52E6" w:rsidP="00851C91">
      <w:pPr>
        <w:autoSpaceDE w:val="0"/>
        <w:autoSpaceDN w:val="0"/>
        <w:adjustRightInd w:val="0"/>
        <w:spacing w:after="0"/>
        <w:ind w:left="1134"/>
        <w:jc w:val="both"/>
        <w:rPr>
          <w:rFonts w:cs="Arial"/>
          <w:b/>
        </w:rPr>
      </w:pPr>
    </w:p>
    <w:p w14:paraId="24140CEF" w14:textId="13D82A3A" w:rsidR="00351A7B" w:rsidRPr="00E95EF5" w:rsidRDefault="00351A7B" w:rsidP="00851C91">
      <w:pPr>
        <w:pStyle w:val="Ttulo3"/>
        <w:ind w:left="1134"/>
        <w:contextualSpacing/>
        <w:jc w:val="left"/>
        <w:rPr>
          <w:rFonts w:cs="Arial"/>
          <w:b w:val="0"/>
          <w:sz w:val="22"/>
          <w:szCs w:val="22"/>
          <w:lang w:val="pt-BR"/>
        </w:rPr>
      </w:pPr>
      <w:r w:rsidRPr="00484F5C">
        <w:rPr>
          <w:rFonts w:cs="Arial"/>
          <w:b w:val="0"/>
          <w:sz w:val="22"/>
          <w:szCs w:val="22"/>
        </w:rPr>
        <w:t xml:space="preserve">Jacareí, </w:t>
      </w:r>
      <w:r w:rsidR="00E95EF5">
        <w:rPr>
          <w:rFonts w:cs="Arial"/>
          <w:b w:val="0"/>
          <w:sz w:val="22"/>
          <w:szCs w:val="22"/>
          <w:lang w:val="pt-BR"/>
        </w:rPr>
        <w:t>16 de março de 2021</w:t>
      </w:r>
    </w:p>
    <w:p w14:paraId="3040FB5A" w14:textId="77777777" w:rsidR="00B70301" w:rsidRPr="00484F5C" w:rsidRDefault="00B70301" w:rsidP="00770846">
      <w:pPr>
        <w:spacing w:after="0"/>
        <w:ind w:left="1134"/>
        <w:rPr>
          <w:rFonts w:cs="Arial"/>
          <w:lang w:eastAsia="x-none"/>
        </w:rPr>
      </w:pPr>
    </w:p>
    <w:p w14:paraId="47F76CF5" w14:textId="77777777" w:rsidR="00717BFE" w:rsidRPr="00484F5C" w:rsidRDefault="00717BFE" w:rsidP="00770846">
      <w:pPr>
        <w:spacing w:after="0"/>
        <w:ind w:left="1134"/>
        <w:rPr>
          <w:rFonts w:cs="Arial"/>
          <w:lang w:eastAsia="x-none"/>
        </w:rPr>
      </w:pPr>
    </w:p>
    <w:p w14:paraId="7A1BD4DB" w14:textId="77777777" w:rsidR="00B70301" w:rsidRPr="00484F5C" w:rsidRDefault="00A8311C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  <w:r w:rsidRPr="00484F5C">
        <w:rPr>
          <w:rFonts w:cs="Arial"/>
          <w:lang w:eastAsia="x-none"/>
        </w:rPr>
        <w:t>Eric dos Santos Burgomeister</w:t>
      </w:r>
    </w:p>
    <w:p w14:paraId="18C1DE4E" w14:textId="77777777" w:rsidR="00A8311C" w:rsidRPr="00484F5C" w:rsidRDefault="00851C91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  <w:r w:rsidRPr="00484F5C">
        <w:rPr>
          <w:rFonts w:cs="Arial"/>
          <w:lang w:eastAsia="x-none"/>
        </w:rPr>
        <w:t>Supervisor</w:t>
      </w:r>
      <w:r w:rsidR="00A8311C" w:rsidRPr="00484F5C">
        <w:rPr>
          <w:rFonts w:cs="Arial"/>
          <w:lang w:eastAsia="x-none"/>
        </w:rPr>
        <w:t xml:space="preserve"> de</w:t>
      </w:r>
      <w:r w:rsidRPr="00484F5C">
        <w:rPr>
          <w:rFonts w:cs="Arial"/>
          <w:lang w:eastAsia="x-none"/>
        </w:rPr>
        <w:t xml:space="preserve"> Unidade de</w:t>
      </w:r>
      <w:r w:rsidR="00A8311C" w:rsidRPr="00484F5C">
        <w:rPr>
          <w:rFonts w:cs="Arial"/>
          <w:lang w:eastAsia="x-none"/>
        </w:rPr>
        <w:t xml:space="preserve"> Licitações e Compras</w:t>
      </w:r>
    </w:p>
    <w:p w14:paraId="607A1CD8" w14:textId="77777777" w:rsidR="000F52E6" w:rsidRDefault="000F52E6" w:rsidP="00770846">
      <w:pPr>
        <w:spacing w:after="0"/>
        <w:ind w:left="1134"/>
        <w:rPr>
          <w:rFonts w:cs="Arial"/>
          <w:lang w:eastAsia="x-none"/>
        </w:rPr>
      </w:pPr>
    </w:p>
    <w:p w14:paraId="47B16163" w14:textId="77777777" w:rsidR="00922E96" w:rsidRPr="00484F5C" w:rsidRDefault="00922E96" w:rsidP="00770846">
      <w:pPr>
        <w:spacing w:after="0"/>
        <w:ind w:left="1134"/>
        <w:rPr>
          <w:rFonts w:cs="Arial"/>
          <w:lang w:eastAsia="x-none"/>
        </w:rPr>
      </w:pPr>
    </w:p>
    <w:p w14:paraId="7AF1E169" w14:textId="77777777" w:rsidR="00851C91" w:rsidRPr="00484F5C" w:rsidRDefault="00851C91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  <w:r w:rsidRPr="00484F5C">
        <w:rPr>
          <w:rFonts w:cs="Arial"/>
          <w:lang w:eastAsia="x-none"/>
        </w:rPr>
        <w:t>Eder Campos Oliveira</w:t>
      </w:r>
    </w:p>
    <w:p w14:paraId="2C61802B" w14:textId="6F825383" w:rsidR="00851C91" w:rsidRDefault="00851C91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  <w:r w:rsidRPr="00484F5C">
        <w:rPr>
          <w:rFonts w:cs="Arial"/>
          <w:lang w:eastAsia="x-none"/>
        </w:rPr>
        <w:t>Diretor de Departamento Administrativo</w:t>
      </w:r>
    </w:p>
    <w:p w14:paraId="75CAC4E5" w14:textId="77777777" w:rsidR="00E95EF5" w:rsidRPr="00484F5C" w:rsidRDefault="00E95EF5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</w:p>
    <w:p w14:paraId="337EB163" w14:textId="77777777" w:rsidR="002B6762" w:rsidRDefault="002B6762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</w:p>
    <w:p w14:paraId="1E67EC8C" w14:textId="77777777" w:rsidR="00922E96" w:rsidRPr="00484F5C" w:rsidRDefault="00922E96" w:rsidP="00770846">
      <w:pPr>
        <w:spacing w:after="0" w:line="240" w:lineRule="auto"/>
        <w:ind w:left="1134"/>
        <w:contextualSpacing/>
        <w:rPr>
          <w:rFonts w:cs="Arial"/>
          <w:lang w:eastAsia="x-none"/>
        </w:rPr>
      </w:pPr>
    </w:p>
    <w:p w14:paraId="1895CE7B" w14:textId="77B17FD7" w:rsidR="00E95EF5" w:rsidRDefault="00E95EF5" w:rsidP="00A222EE">
      <w:pPr>
        <w:spacing w:after="0" w:line="240" w:lineRule="auto"/>
        <w:ind w:left="1134"/>
        <w:contextualSpacing/>
        <w:rPr>
          <w:rFonts w:cs="Arial"/>
        </w:rPr>
      </w:pPr>
      <w:r w:rsidRPr="00E95EF5">
        <w:rPr>
          <w:rFonts w:cs="Arial"/>
        </w:rPr>
        <w:t>Nelson Gonçalves Prianti Junior</w:t>
      </w:r>
    </w:p>
    <w:p w14:paraId="25205E58" w14:textId="2362990A" w:rsidR="00851C91" w:rsidRPr="00484F5C" w:rsidRDefault="00A222EE" w:rsidP="00A222EE">
      <w:pPr>
        <w:spacing w:after="0" w:line="240" w:lineRule="auto"/>
        <w:ind w:left="1134"/>
        <w:contextualSpacing/>
        <w:rPr>
          <w:rFonts w:cs="Arial"/>
        </w:rPr>
      </w:pPr>
      <w:r w:rsidRPr="00A222EE">
        <w:rPr>
          <w:rFonts w:cs="Arial"/>
        </w:rPr>
        <w:t>Presidente do SAAE - Jacareí</w:t>
      </w:r>
    </w:p>
    <w:sectPr w:rsidR="00851C91" w:rsidRPr="00484F5C" w:rsidSect="00317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3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4C7DD" w14:textId="77777777" w:rsidR="008F0E8D" w:rsidRDefault="000F52E6">
      <w:pPr>
        <w:spacing w:after="0" w:line="240" w:lineRule="auto"/>
      </w:pPr>
      <w:r>
        <w:separator/>
      </w:r>
    </w:p>
  </w:endnote>
  <w:endnote w:type="continuationSeparator" w:id="0">
    <w:p w14:paraId="3855124D" w14:textId="77777777" w:rsidR="008F0E8D" w:rsidRDefault="000F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5200F5FF" w:usb2="0A24202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BD8DE" w14:textId="77777777" w:rsidR="00E25278" w:rsidRDefault="0083509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CCD15" w14:textId="77777777" w:rsidR="00EF372B" w:rsidRPr="00FD5A41" w:rsidRDefault="0022116F" w:rsidP="00F100F0">
    <w:pPr>
      <w:pStyle w:val="Cabealho"/>
      <w:jc w:val="center"/>
      <w:rPr>
        <w:rFonts w:cs="Arial"/>
        <w:sz w:val="16"/>
        <w:szCs w:val="16"/>
      </w:rPr>
    </w:pPr>
    <w:r w:rsidRPr="00C62863">
      <w:rPr>
        <w:rFonts w:cs="Arial"/>
        <w:sz w:val="16"/>
        <w:szCs w:val="16"/>
      </w:rPr>
      <w:t>Rua Antônio Afonso</w:t>
    </w:r>
    <w:r w:rsidRPr="00FD5A41">
      <w:rPr>
        <w:rFonts w:cs="Arial"/>
        <w:sz w:val="16"/>
        <w:szCs w:val="16"/>
      </w:rPr>
      <w:t xml:space="preserve">, </w:t>
    </w:r>
    <w:r w:rsidRPr="00C62863">
      <w:rPr>
        <w:rFonts w:cs="Arial"/>
        <w:sz w:val="16"/>
        <w:szCs w:val="16"/>
      </w:rPr>
      <w:t>460</w:t>
    </w:r>
    <w:r w:rsidRPr="00FD5A4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- </w:t>
    </w:r>
    <w:r w:rsidRPr="00964EA7">
      <w:rPr>
        <w:rFonts w:cs="Arial"/>
        <w:sz w:val="16"/>
        <w:szCs w:val="16"/>
      </w:rPr>
      <w:t>Centro</w:t>
    </w:r>
    <w:r w:rsidRPr="00FD5A4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-</w:t>
    </w:r>
    <w:r w:rsidRPr="00FD5A41">
      <w:rPr>
        <w:rFonts w:cs="Arial"/>
        <w:sz w:val="16"/>
        <w:szCs w:val="16"/>
      </w:rPr>
      <w:t xml:space="preserve"> Jacareí - </w:t>
    </w:r>
    <w:r>
      <w:rPr>
        <w:rFonts w:cs="Arial"/>
        <w:sz w:val="16"/>
        <w:szCs w:val="16"/>
      </w:rPr>
      <w:t>SP</w:t>
    </w:r>
  </w:p>
  <w:p w14:paraId="5974697B" w14:textId="77777777" w:rsidR="00F100F0" w:rsidRPr="00FD5A41" w:rsidRDefault="0022116F" w:rsidP="00F100F0">
    <w:pPr>
      <w:pStyle w:val="Cabealho"/>
      <w:jc w:val="center"/>
      <w:rPr>
        <w:rFonts w:cs="Arial"/>
        <w:sz w:val="16"/>
        <w:szCs w:val="16"/>
      </w:rPr>
    </w:pPr>
    <w:r w:rsidRPr="00FD5A41">
      <w:rPr>
        <w:rFonts w:cs="Arial"/>
        <w:sz w:val="16"/>
        <w:szCs w:val="16"/>
      </w:rPr>
      <w:t xml:space="preserve">Telefone: </w:t>
    </w:r>
    <w:r>
      <w:rPr>
        <w:rFonts w:cs="Arial"/>
        <w:sz w:val="16"/>
        <w:szCs w:val="16"/>
      </w:rPr>
      <w:t>(12) 3954-0300</w:t>
    </w:r>
    <w:r w:rsidRPr="00FD5A41">
      <w:rPr>
        <w:rFonts w:cs="Arial"/>
        <w:sz w:val="16"/>
        <w:szCs w:val="16"/>
      </w:rPr>
      <w:t xml:space="preserve"> - </w:t>
    </w:r>
    <w:r w:rsidRPr="00C62863">
      <w:rPr>
        <w:rFonts w:cs="Arial"/>
        <w:sz w:val="16"/>
        <w:szCs w:val="16"/>
      </w:rPr>
      <w:t>comunicacao@saaejacarei.sp.gov.br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AEDE" w14:textId="77777777" w:rsidR="00E25278" w:rsidRDefault="008350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01F9F" w14:textId="77777777" w:rsidR="008F0E8D" w:rsidRDefault="000F52E6">
      <w:pPr>
        <w:spacing w:after="0" w:line="240" w:lineRule="auto"/>
      </w:pPr>
      <w:r>
        <w:separator/>
      </w:r>
    </w:p>
  </w:footnote>
  <w:footnote w:type="continuationSeparator" w:id="0">
    <w:p w14:paraId="249D9105" w14:textId="77777777" w:rsidR="008F0E8D" w:rsidRDefault="000F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ADC30" w14:textId="77777777" w:rsidR="00E25278" w:rsidRDefault="008350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CF756" w14:textId="77777777" w:rsidR="007716B8" w:rsidRPr="004B3B6E" w:rsidRDefault="00351A7B">
    <w:pPr>
      <w:pStyle w:val="Cabealho"/>
      <w:rPr>
        <w:rFonts w:cs="Arial"/>
        <w:b/>
        <w:sz w:val="28"/>
        <w:szCs w:val="28"/>
      </w:rPr>
    </w:pPr>
    <w:r w:rsidRPr="000F18A1">
      <w:rPr>
        <w:noProof/>
        <w:lang w:eastAsia="pt-BR"/>
      </w:rPr>
      <w:drawing>
        <wp:inline distT="0" distB="0" distL="0" distR="0" wp14:anchorId="5FB26885" wp14:editId="5A609EE5">
          <wp:extent cx="6829425" cy="1076325"/>
          <wp:effectExtent l="0" t="0" r="9525" b="9525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4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D00F6" w14:textId="77777777" w:rsidR="00E25278" w:rsidRDefault="0083509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A5BBB"/>
    <w:multiLevelType w:val="multilevel"/>
    <w:tmpl w:val="4276F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7B"/>
    <w:rsid w:val="0002206F"/>
    <w:rsid w:val="000427D5"/>
    <w:rsid w:val="00060A39"/>
    <w:rsid w:val="00064CFF"/>
    <w:rsid w:val="000675A3"/>
    <w:rsid w:val="000A6DA9"/>
    <w:rsid w:val="000C3C4F"/>
    <w:rsid w:val="000C7467"/>
    <w:rsid w:val="000D55A4"/>
    <w:rsid w:val="000F1D90"/>
    <w:rsid w:val="000F52E6"/>
    <w:rsid w:val="00133340"/>
    <w:rsid w:val="00152E4B"/>
    <w:rsid w:val="0019460B"/>
    <w:rsid w:val="00196B39"/>
    <w:rsid w:val="001A7328"/>
    <w:rsid w:val="002072E4"/>
    <w:rsid w:val="0022116F"/>
    <w:rsid w:val="00234B32"/>
    <w:rsid w:val="00264238"/>
    <w:rsid w:val="00265ED6"/>
    <w:rsid w:val="00267D0F"/>
    <w:rsid w:val="002A2A1E"/>
    <w:rsid w:val="002A3C8F"/>
    <w:rsid w:val="002B438E"/>
    <w:rsid w:val="002B6762"/>
    <w:rsid w:val="002D70CA"/>
    <w:rsid w:val="0030429D"/>
    <w:rsid w:val="00307C85"/>
    <w:rsid w:val="00315C7A"/>
    <w:rsid w:val="003173D8"/>
    <w:rsid w:val="00351A7B"/>
    <w:rsid w:val="003548A2"/>
    <w:rsid w:val="003B4750"/>
    <w:rsid w:val="004406DB"/>
    <w:rsid w:val="00453E6C"/>
    <w:rsid w:val="00460DA1"/>
    <w:rsid w:val="00471B21"/>
    <w:rsid w:val="004764AD"/>
    <w:rsid w:val="004805C5"/>
    <w:rsid w:val="00484F5C"/>
    <w:rsid w:val="004E6753"/>
    <w:rsid w:val="0059259F"/>
    <w:rsid w:val="005A4B3A"/>
    <w:rsid w:val="005D6D79"/>
    <w:rsid w:val="005F19E4"/>
    <w:rsid w:val="00613128"/>
    <w:rsid w:val="006677B1"/>
    <w:rsid w:val="00684AA0"/>
    <w:rsid w:val="006946A3"/>
    <w:rsid w:val="006D16AC"/>
    <w:rsid w:val="006E0F65"/>
    <w:rsid w:val="00717BFE"/>
    <w:rsid w:val="00770846"/>
    <w:rsid w:val="007C6928"/>
    <w:rsid w:val="007D4DB0"/>
    <w:rsid w:val="007E36AE"/>
    <w:rsid w:val="00803D4F"/>
    <w:rsid w:val="00835095"/>
    <w:rsid w:val="00851C91"/>
    <w:rsid w:val="008A026A"/>
    <w:rsid w:val="008D43AB"/>
    <w:rsid w:val="008F0E8D"/>
    <w:rsid w:val="00905D85"/>
    <w:rsid w:val="00922E96"/>
    <w:rsid w:val="009434B4"/>
    <w:rsid w:val="00971B49"/>
    <w:rsid w:val="00980C6C"/>
    <w:rsid w:val="00991D49"/>
    <w:rsid w:val="00994D19"/>
    <w:rsid w:val="009D149F"/>
    <w:rsid w:val="009E59D3"/>
    <w:rsid w:val="009F78F9"/>
    <w:rsid w:val="00A046C4"/>
    <w:rsid w:val="00A222EE"/>
    <w:rsid w:val="00A8311C"/>
    <w:rsid w:val="00A9683D"/>
    <w:rsid w:val="00B33494"/>
    <w:rsid w:val="00B70301"/>
    <w:rsid w:val="00B86470"/>
    <w:rsid w:val="00BA0F2A"/>
    <w:rsid w:val="00BE0B2F"/>
    <w:rsid w:val="00C66F63"/>
    <w:rsid w:val="00C74803"/>
    <w:rsid w:val="00C83FA2"/>
    <w:rsid w:val="00C85647"/>
    <w:rsid w:val="00D06658"/>
    <w:rsid w:val="00D21968"/>
    <w:rsid w:val="00D53787"/>
    <w:rsid w:val="00D579BA"/>
    <w:rsid w:val="00D66674"/>
    <w:rsid w:val="00DC10E9"/>
    <w:rsid w:val="00DD0104"/>
    <w:rsid w:val="00DD3FD6"/>
    <w:rsid w:val="00E332C2"/>
    <w:rsid w:val="00E95EF5"/>
    <w:rsid w:val="00EC071C"/>
    <w:rsid w:val="00EC6E51"/>
    <w:rsid w:val="00ED165B"/>
    <w:rsid w:val="00F05F11"/>
    <w:rsid w:val="00F32707"/>
    <w:rsid w:val="00F5298C"/>
    <w:rsid w:val="00F75CB7"/>
    <w:rsid w:val="00F853DB"/>
    <w:rsid w:val="00F90B80"/>
    <w:rsid w:val="00FA26BF"/>
    <w:rsid w:val="00FB63CC"/>
    <w:rsid w:val="00FC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DE3D"/>
  <w15:chartTrackingRefBased/>
  <w15:docId w15:val="{09A8C062-F348-45AC-B632-884FAE8E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A7B"/>
    <w:rPr>
      <w:rFonts w:ascii="Arial" w:eastAsia="Calibri" w:hAnsi="Arial" w:cs="Times New Roman"/>
    </w:rPr>
  </w:style>
  <w:style w:type="paragraph" w:styleId="Ttulo1">
    <w:name w:val="heading 1"/>
    <w:basedOn w:val="Normal"/>
    <w:next w:val="Normal"/>
    <w:link w:val="Ttulo1Char"/>
    <w:qFormat/>
    <w:rsid w:val="00351A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51A7B"/>
    <w:pPr>
      <w:keepNext/>
      <w:spacing w:after="0" w:line="240" w:lineRule="auto"/>
      <w:jc w:val="center"/>
      <w:outlineLvl w:val="1"/>
    </w:pPr>
    <w:rPr>
      <w:rFonts w:eastAsia="Times New Roman"/>
      <w:sz w:val="24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351A7B"/>
    <w:pPr>
      <w:keepNext/>
      <w:spacing w:after="0" w:line="240" w:lineRule="auto"/>
      <w:jc w:val="right"/>
      <w:outlineLvl w:val="2"/>
    </w:pPr>
    <w:rPr>
      <w:rFonts w:eastAsia="Times New Roman"/>
      <w:b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51A7B"/>
    <w:rPr>
      <w:rFonts w:ascii="Times New Roman" w:eastAsia="Times New Roman" w:hAnsi="Times New Roman" w:cs="Times New Roman"/>
      <w:sz w:val="20"/>
      <w:szCs w:val="20"/>
      <w:u w:val="single"/>
      <w:lang w:val="x-none" w:eastAsia="x-none"/>
    </w:rPr>
  </w:style>
  <w:style w:type="character" w:customStyle="1" w:styleId="Ttulo2Char">
    <w:name w:val="Título 2 Char"/>
    <w:basedOn w:val="Fontepargpadro"/>
    <w:link w:val="Ttulo2"/>
    <w:semiHidden/>
    <w:rsid w:val="00351A7B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tulo3Char">
    <w:name w:val="Título 3 Char"/>
    <w:basedOn w:val="Fontepargpadro"/>
    <w:link w:val="Ttulo3"/>
    <w:rsid w:val="00351A7B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351A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1A7B"/>
    <w:rPr>
      <w:rFonts w:ascii="Arial" w:eastAsia="Calibri" w:hAnsi="Arial" w:cs="Times New Roman"/>
    </w:rPr>
  </w:style>
  <w:style w:type="paragraph" w:styleId="Rodap">
    <w:name w:val="footer"/>
    <w:basedOn w:val="Normal"/>
    <w:link w:val="RodapChar"/>
    <w:uiPriority w:val="99"/>
    <w:unhideWhenUsed/>
    <w:rsid w:val="00351A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1A7B"/>
    <w:rPr>
      <w:rFonts w:ascii="Arial" w:eastAsia="Calibri" w:hAnsi="Arial" w:cs="Times New Roman"/>
    </w:rPr>
  </w:style>
  <w:style w:type="paragraph" w:styleId="PargrafodaLista">
    <w:name w:val="List Paragraph"/>
    <w:basedOn w:val="Normal"/>
    <w:uiPriority w:val="34"/>
    <w:qFormat/>
    <w:rsid w:val="0019460B"/>
    <w:pPr>
      <w:spacing w:after="0" w:line="240" w:lineRule="auto"/>
      <w:ind w:left="720"/>
      <w:contextualSpacing/>
    </w:pPr>
    <w:rPr>
      <w:rFonts w:eastAsia="Times New Roman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3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3E6C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0A6DA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DejaVu Sans"/>
      <w:kern w:val="3"/>
      <w:szCs w:val="24"/>
      <w:lang w:eastAsia="zh-CN" w:bidi="hi-IN"/>
    </w:rPr>
  </w:style>
  <w:style w:type="table" w:customStyle="1" w:styleId="Tabelacomgrade1">
    <w:name w:val="Tabela com grade1"/>
    <w:basedOn w:val="Tabelanormal"/>
    <w:next w:val="Tabelacomgrade"/>
    <w:uiPriority w:val="39"/>
    <w:rsid w:val="00B86470"/>
    <w:pPr>
      <w:spacing w:after="0" w:line="240" w:lineRule="auto"/>
    </w:pPr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comgrade">
    <w:name w:val="Table Grid"/>
    <w:basedOn w:val="Tabelanormal"/>
    <w:uiPriority w:val="39"/>
    <w:rsid w:val="00B8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rsid w:val="00B86470"/>
    <w:pPr>
      <w:spacing w:after="0" w:line="240" w:lineRule="auto"/>
    </w:pPr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B86470"/>
    <w:pPr>
      <w:spacing w:after="0" w:line="240" w:lineRule="auto"/>
    </w:pPr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E95E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95EF5"/>
    <w:pPr>
      <w:widowControl w:val="0"/>
      <w:autoSpaceDE w:val="0"/>
      <w:autoSpaceDN w:val="0"/>
      <w:spacing w:after="0" w:line="240" w:lineRule="auto"/>
      <w:ind w:left="107"/>
    </w:pPr>
    <w:rPr>
      <w:rFonts w:eastAsia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Maximo Jordao</dc:creator>
  <cp:keywords/>
  <dc:description/>
  <cp:lastModifiedBy>Eric dos Santos Burgomeister</cp:lastModifiedBy>
  <cp:revision>41</cp:revision>
  <cp:lastPrinted>2021-03-16T19:10:00Z</cp:lastPrinted>
  <dcterms:created xsi:type="dcterms:W3CDTF">2019-04-15T13:53:00Z</dcterms:created>
  <dcterms:modified xsi:type="dcterms:W3CDTF">2021-03-16T19:22:00Z</dcterms:modified>
</cp:coreProperties>
</file>